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4A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cs="Arial"/>
          <w:b/>
          <w:bCs/>
          <w:sz w:val="36"/>
          <w:szCs w:val="36"/>
        </w:rPr>
      </w:pPr>
      <w:bookmarkStart w:id="0" w:name="_Toc141438432"/>
      <w:bookmarkStart w:id="1" w:name="_Toc141329931"/>
      <w:bookmarkStart w:id="2" w:name="_Toc245805809"/>
      <w:bookmarkStart w:id="3" w:name="_Toc141329879"/>
      <w:bookmarkStart w:id="4" w:name="_Toc141076949"/>
      <w:bookmarkStart w:id="5" w:name="_Toc141434048"/>
      <w:bookmarkStart w:id="6" w:name="_Toc141434253"/>
      <w:bookmarkStart w:id="7" w:name="_Toc436922129"/>
      <w:bookmarkStart w:id="8" w:name="_Toc199043276"/>
      <w:bookmarkStart w:id="9" w:name="_Toc245804754"/>
      <w:bookmarkStart w:id="10" w:name="_Toc141435797"/>
      <w:r>
        <w:rPr>
          <w:rFonts w:hint="eastAsia"/>
          <w:b/>
          <w:bCs/>
          <w:sz w:val="36"/>
          <w:szCs w:val="32"/>
          <w:highlight w:val="none"/>
          <w:lang w:val="en-US" w:eastAsia="zh-CN"/>
        </w:rPr>
        <w:t>OEL85</w:t>
      </w:r>
      <w:bookmarkStart w:id="11" w:name="_GoBack"/>
      <w:bookmarkEnd w:id="11"/>
      <w:r>
        <w:rPr>
          <w:rFonts w:hint="eastAsia"/>
          <w:b/>
          <w:bCs/>
          <w:sz w:val="36"/>
          <w:szCs w:val="32"/>
          <w:highlight w:val="none"/>
          <w:lang w:val="en-US" w:eastAsia="zh-CN"/>
        </w:rPr>
        <w:t xml:space="preserve"> </w:t>
      </w:r>
      <w:r>
        <w:rPr>
          <w:b/>
          <w:bCs/>
          <w:sz w:val="36"/>
          <w:szCs w:val="32"/>
          <w:highlight w:val="none"/>
        </w:rPr>
        <w:t>Series</w:t>
      </w:r>
      <w:r>
        <w:rPr>
          <w:rFonts w:hint="eastAsia"/>
          <w:b/>
          <w:bCs/>
          <w:sz w:val="36"/>
          <w:szCs w:val="32"/>
          <w:highlight w:val="none"/>
          <w:lang w:val="en-US" w:eastAsia="zh-CN"/>
        </w:rPr>
        <w:t xml:space="preserve"> </w:t>
      </w:r>
      <w:r>
        <w:rPr>
          <w:b/>
          <w:bCs/>
          <w:sz w:val="36"/>
          <w:szCs w:val="32"/>
          <w:highlight w:val="none"/>
        </w:rPr>
        <w:t>Technical Specifications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CC946B6">
      <w:pPr>
        <w:rPr>
          <w:rFonts w:hint="default" w:ascii="Arial" w:hAnsi="Arial" w:cs="Arial"/>
          <w:kern w:val="0"/>
          <w:szCs w:val="21"/>
        </w:rPr>
      </w:pPr>
      <w:r>
        <w:rPr>
          <w:rFonts w:hint="default" w:ascii="Arial" w:hAnsi="Arial" w:cs="Arial"/>
          <w:szCs w:val="24"/>
        </w:rPr>
        <w:t>The instrument must be operated continuously for more than 30 minutes at the specified operating temperature to achieve the following specifications:</w:t>
      </w:r>
    </w:p>
    <w:tbl>
      <w:tblPr>
        <w:tblStyle w:val="2"/>
        <w:tblW w:w="60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611"/>
        <w:gridCol w:w="554"/>
        <w:gridCol w:w="694"/>
        <w:gridCol w:w="570"/>
        <w:gridCol w:w="680"/>
        <w:gridCol w:w="580"/>
        <w:gridCol w:w="690"/>
        <w:gridCol w:w="589"/>
        <w:gridCol w:w="646"/>
        <w:gridCol w:w="645"/>
        <w:gridCol w:w="646"/>
        <w:gridCol w:w="621"/>
        <w:gridCol w:w="703"/>
        <w:gridCol w:w="1324"/>
      </w:tblGrid>
      <w:tr w14:paraId="5414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shd w:val="clear" w:color="auto" w:fill="FFC000"/>
            <w:noWrap w:val="0"/>
            <w:vAlign w:val="center"/>
          </w:tcPr>
          <w:p w14:paraId="68F046D2">
            <w:pPr>
              <w:widowControl/>
              <w:jc w:val="center"/>
              <w:rPr>
                <w:rFonts w:hint="default" w:ascii="Arial" w:hAnsi="Arial" w:cs="Arial"/>
                <w:b/>
                <w:color w:val="000000"/>
                <w:sz w:val="16"/>
              </w:rPr>
            </w:pPr>
            <w:r>
              <w:rPr>
                <w:rFonts w:hint="default" w:ascii="Arial" w:hAnsi="Arial" w:eastAsia="微软雅黑" w:cs="Arial"/>
                <w:b/>
                <w:sz w:val="20"/>
                <w:szCs w:val="20"/>
              </w:rPr>
              <w:t>Model</w:t>
            </w:r>
          </w:p>
        </w:tc>
        <w:tc>
          <w:tcPr>
            <w:tcW w:w="607" w:type="pct"/>
            <w:gridSpan w:val="2"/>
            <w:shd w:val="clear" w:color="auto" w:fill="FFC000"/>
            <w:noWrap w:val="0"/>
            <w:vAlign w:val="center"/>
          </w:tcPr>
          <w:p w14:paraId="36488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eastAsia="微软雅黑" w:cs="Arial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OEL8512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08" w:type="pct"/>
            <w:gridSpan w:val="2"/>
            <w:shd w:val="clear" w:color="auto" w:fill="FFC000"/>
            <w:noWrap w:val="0"/>
            <w:vAlign w:val="center"/>
          </w:tcPr>
          <w:p w14:paraId="7E3C4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OEL8512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B</w:t>
            </w:r>
          </w:p>
          <w:p w14:paraId="789DD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17" w:type="pct"/>
            <w:gridSpan w:val="2"/>
            <w:shd w:val="clear" w:color="auto" w:fill="FFC000"/>
            <w:noWrap w:val="0"/>
            <w:vAlign w:val="center"/>
          </w:tcPr>
          <w:p w14:paraId="52DEC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OEL8512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C</w:t>
            </w:r>
          </w:p>
          <w:p w14:paraId="58850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00" w:type="pct"/>
            <w:gridSpan w:val="2"/>
            <w:shd w:val="clear" w:color="auto" w:fill="FFC000"/>
            <w:noWrap w:val="0"/>
            <w:vAlign w:val="center"/>
          </w:tcPr>
          <w:p w14:paraId="2B10C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color w:val="000000"/>
                <w:sz w:val="18"/>
                <w:szCs w:val="24"/>
              </w:rPr>
              <w:t>OEL851</w:t>
            </w:r>
            <w:r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  <w:t>1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28" w:type="pct"/>
            <w:gridSpan w:val="2"/>
            <w:shd w:val="clear" w:color="auto" w:fill="FFC000"/>
            <w:noWrap w:val="0"/>
            <w:vAlign w:val="center"/>
          </w:tcPr>
          <w:p w14:paraId="40936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OEL851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1B</w:t>
            </w:r>
          </w:p>
          <w:p w14:paraId="72220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44" w:type="pct"/>
            <w:gridSpan w:val="2"/>
            <w:shd w:val="clear" w:color="auto" w:fill="FFC000"/>
            <w:noWrap w:val="0"/>
            <w:vAlign w:val="center"/>
          </w:tcPr>
          <w:p w14:paraId="52510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</w:pPr>
            <w:r>
              <w:rPr>
                <w:rFonts w:ascii="Arial" w:hAnsi="Arial" w:eastAsia="宋体" w:cs="Calibri"/>
                <w:b/>
                <w:color w:val="000000"/>
                <w:sz w:val="18"/>
                <w:szCs w:val="24"/>
              </w:rPr>
              <w:t>OEL851</w:t>
            </w:r>
            <w:r>
              <w:rPr>
                <w:rFonts w:hint="eastAsia" w:ascii="Arial" w:hAnsi="Arial" w:eastAsia="宋体" w:cs="Calibri"/>
                <w:b/>
                <w:color w:val="000000"/>
                <w:sz w:val="18"/>
                <w:szCs w:val="24"/>
              </w:rPr>
              <w:t>1C</w:t>
            </w:r>
          </w:p>
          <w:p w14:paraId="6DFCA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  <w:tc>
          <w:tcPr>
            <w:tcW w:w="644" w:type="pct"/>
            <w:shd w:val="clear" w:color="auto" w:fill="FFC000"/>
            <w:noWrap w:val="0"/>
            <w:vAlign w:val="center"/>
          </w:tcPr>
          <w:p w14:paraId="5CDD0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OEL8513</w:t>
            </w:r>
          </w:p>
          <w:p w14:paraId="27E9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(T)</w:t>
            </w:r>
          </w:p>
        </w:tc>
      </w:tr>
      <w:tr w14:paraId="616C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51" w:type="pct"/>
            <w:vMerge w:val="restart"/>
            <w:noWrap w:val="0"/>
            <w:vAlign w:val="center"/>
          </w:tcPr>
          <w:p w14:paraId="3941C22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Input</w:t>
            </w:r>
          </w:p>
        </w:tc>
        <w:tc>
          <w:tcPr>
            <w:tcW w:w="297" w:type="pct"/>
            <w:noWrap w:val="0"/>
            <w:vAlign w:val="center"/>
          </w:tcPr>
          <w:p w14:paraId="4C3FD39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Voltage</w:t>
            </w:r>
          </w:p>
        </w:tc>
        <w:tc>
          <w:tcPr>
            <w:tcW w:w="607" w:type="pct"/>
            <w:gridSpan w:val="2"/>
            <w:noWrap w:val="0"/>
            <w:vAlign w:val="center"/>
          </w:tcPr>
          <w:p w14:paraId="05919EC1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0-150V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52EA5B9A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0-300V</w:t>
            </w:r>
          </w:p>
        </w:tc>
        <w:tc>
          <w:tcPr>
            <w:tcW w:w="617" w:type="pct"/>
            <w:gridSpan w:val="2"/>
            <w:noWrap w:val="0"/>
            <w:vAlign w:val="center"/>
          </w:tcPr>
          <w:p w14:paraId="4967A2E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0-600V</w:t>
            </w:r>
          </w:p>
        </w:tc>
        <w:tc>
          <w:tcPr>
            <w:tcW w:w="600" w:type="pct"/>
            <w:gridSpan w:val="2"/>
            <w:noWrap w:val="0"/>
            <w:vAlign w:val="center"/>
          </w:tcPr>
          <w:p w14:paraId="47710C8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0-150V</w:t>
            </w:r>
          </w:p>
        </w:tc>
        <w:tc>
          <w:tcPr>
            <w:tcW w:w="628" w:type="pct"/>
            <w:gridSpan w:val="2"/>
            <w:noWrap w:val="0"/>
            <w:vAlign w:val="center"/>
          </w:tcPr>
          <w:p w14:paraId="40A1D731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0-300V</w:t>
            </w:r>
          </w:p>
        </w:tc>
        <w:tc>
          <w:tcPr>
            <w:tcW w:w="644" w:type="pct"/>
            <w:gridSpan w:val="2"/>
            <w:noWrap w:val="0"/>
            <w:vAlign w:val="center"/>
          </w:tcPr>
          <w:p w14:paraId="196329F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0-600V</w:t>
            </w:r>
          </w:p>
        </w:tc>
        <w:tc>
          <w:tcPr>
            <w:tcW w:w="644" w:type="pct"/>
            <w:noWrap w:val="0"/>
            <w:vAlign w:val="center"/>
          </w:tcPr>
          <w:p w14:paraId="2A37EAD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0-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15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0V</w:t>
            </w:r>
          </w:p>
        </w:tc>
      </w:tr>
      <w:tr w14:paraId="530C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51" w:type="pct"/>
            <w:vMerge w:val="continue"/>
            <w:noWrap w:val="0"/>
            <w:vAlign w:val="center"/>
          </w:tcPr>
          <w:p w14:paraId="44D6E626">
            <w:pPr>
              <w:widowControl/>
              <w:spacing w:before="45"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</w:p>
        </w:tc>
        <w:tc>
          <w:tcPr>
            <w:tcW w:w="297" w:type="pct"/>
            <w:noWrap w:val="0"/>
            <w:vAlign w:val="center"/>
          </w:tcPr>
          <w:p w14:paraId="4B3ACA7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Current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28CAE7A2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0-40A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6B70C46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0-20A</w:t>
            </w:r>
          </w:p>
        </w:tc>
        <w:tc>
          <w:tcPr>
            <w:tcW w:w="644" w:type="pct"/>
            <w:noWrap w:val="0"/>
            <w:vAlign w:val="center"/>
          </w:tcPr>
          <w:p w14:paraId="6F0D6C63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</w:tr>
      <w:tr w14:paraId="2FF1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51" w:type="pct"/>
            <w:vMerge w:val="continue"/>
            <w:noWrap w:val="0"/>
            <w:vAlign w:val="center"/>
          </w:tcPr>
          <w:p w14:paraId="5BFB44B8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</w:p>
        </w:tc>
        <w:tc>
          <w:tcPr>
            <w:tcW w:w="297" w:type="pct"/>
            <w:noWrap w:val="0"/>
            <w:vAlign w:val="center"/>
          </w:tcPr>
          <w:p w14:paraId="2748A6B7">
            <w:pPr>
              <w:widowControl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Power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79D94F1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400W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0646BEBD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200W</w:t>
            </w:r>
          </w:p>
        </w:tc>
        <w:tc>
          <w:tcPr>
            <w:tcW w:w="644" w:type="pct"/>
            <w:noWrap w:val="0"/>
            <w:vAlign w:val="center"/>
          </w:tcPr>
          <w:p w14:paraId="0D3566E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  <w:lang w:val="en-US" w:eastAsia="zh-CN"/>
              </w:rPr>
              <w:t>5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00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W</w:t>
            </w:r>
          </w:p>
        </w:tc>
      </w:tr>
      <w:tr w14:paraId="63B0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069FFA4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Minimum Operation voltage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6B93EA3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1.1V@40A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1E51A63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0.8V@20A</w:t>
            </w:r>
          </w:p>
        </w:tc>
        <w:tc>
          <w:tcPr>
            <w:tcW w:w="644" w:type="pct"/>
            <w:noWrap w:val="0"/>
            <w:vAlign w:val="center"/>
          </w:tcPr>
          <w:p w14:paraId="65B89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1.1</w:t>
            </w:r>
            <w:r>
              <w:rPr>
                <w:rFonts w:ascii="Arial" w:hAnsi="Arial" w:eastAsia="宋体" w:cs="Calibri"/>
                <w:b/>
                <w:sz w:val="18"/>
                <w:szCs w:val="24"/>
              </w:rPr>
              <w:t>V@40A</w:t>
            </w:r>
          </w:p>
        </w:tc>
      </w:tr>
      <w:tr w14:paraId="15E2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79177F4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voltage mode (CV)</w:t>
            </w:r>
          </w:p>
        </w:tc>
      </w:tr>
      <w:tr w14:paraId="6CB5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3A136647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607" w:type="pct"/>
            <w:gridSpan w:val="2"/>
            <w:noWrap w:val="0"/>
            <w:vAlign w:val="center"/>
          </w:tcPr>
          <w:p w14:paraId="092FF32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0-150V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21FA433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0-300V</w:t>
            </w:r>
          </w:p>
        </w:tc>
        <w:tc>
          <w:tcPr>
            <w:tcW w:w="617" w:type="pct"/>
            <w:gridSpan w:val="2"/>
            <w:noWrap w:val="0"/>
            <w:vAlign w:val="center"/>
          </w:tcPr>
          <w:p w14:paraId="000B9B1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0-600V</w:t>
            </w:r>
          </w:p>
        </w:tc>
        <w:tc>
          <w:tcPr>
            <w:tcW w:w="600" w:type="pct"/>
            <w:gridSpan w:val="2"/>
            <w:noWrap w:val="0"/>
            <w:vAlign w:val="center"/>
          </w:tcPr>
          <w:p w14:paraId="2F23C7D5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0-150V</w:t>
            </w:r>
          </w:p>
        </w:tc>
        <w:tc>
          <w:tcPr>
            <w:tcW w:w="628" w:type="pct"/>
            <w:gridSpan w:val="2"/>
            <w:noWrap w:val="0"/>
            <w:vAlign w:val="center"/>
          </w:tcPr>
          <w:p w14:paraId="132675B9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0-300V</w:t>
            </w:r>
          </w:p>
        </w:tc>
        <w:tc>
          <w:tcPr>
            <w:tcW w:w="644" w:type="pct"/>
            <w:gridSpan w:val="2"/>
            <w:noWrap w:val="0"/>
            <w:vAlign w:val="center"/>
          </w:tcPr>
          <w:p w14:paraId="5EF3839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0-600V</w:t>
            </w:r>
          </w:p>
        </w:tc>
        <w:tc>
          <w:tcPr>
            <w:tcW w:w="644" w:type="pct"/>
            <w:noWrap w:val="0"/>
            <w:vAlign w:val="center"/>
          </w:tcPr>
          <w:p w14:paraId="5687983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0-150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V</w:t>
            </w:r>
          </w:p>
        </w:tc>
      </w:tr>
      <w:tr w14:paraId="49FA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3D4FB8B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35FB0F34">
            <w:pPr>
              <w:widowControl/>
              <w:jc w:val="center"/>
              <w:rPr>
                <w:rFonts w:hint="default" w:ascii="Arial" w:hAnsi="Arial" w:eastAsia="微软雅黑" w:cs="Arial"/>
                <w:b/>
                <w:bCs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bCs w:val="0"/>
                <w:sz w:val="18"/>
                <w:szCs w:val="18"/>
              </w:rPr>
              <w:t>1mV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72D012B8">
            <w:pPr>
              <w:widowControl/>
              <w:jc w:val="center"/>
              <w:rPr>
                <w:rFonts w:hint="default" w:ascii="Arial" w:hAnsi="Arial" w:eastAsia="微软雅黑" w:cs="Arial"/>
                <w:b/>
                <w:bCs w:val="0"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bCs w:val="0"/>
                <w:sz w:val="18"/>
                <w:szCs w:val="18"/>
              </w:rPr>
              <w:t>1mV</w:t>
            </w:r>
          </w:p>
        </w:tc>
        <w:tc>
          <w:tcPr>
            <w:tcW w:w="644" w:type="pct"/>
            <w:noWrap w:val="0"/>
            <w:vAlign w:val="center"/>
          </w:tcPr>
          <w:p w14:paraId="72F3059E">
            <w:pPr>
              <w:widowControl/>
              <w:jc w:val="center"/>
              <w:rPr>
                <w:rFonts w:hint="default" w:ascii="Arial" w:hAnsi="Arial" w:eastAsia="微软雅黑" w:cs="Arial"/>
                <w:bCs/>
                <w:sz w:val="18"/>
                <w:szCs w:val="18"/>
              </w:rPr>
            </w:pPr>
            <w:r>
              <w:rPr>
                <w:rFonts w:hint="eastAsia" w:ascii="Arial" w:hAnsi="Arial" w:eastAsia="宋体" w:cs="Calibri"/>
                <w:b/>
                <w:bCs w:val="0"/>
                <w:sz w:val="18"/>
                <w:szCs w:val="24"/>
              </w:rPr>
              <w:t>1mV</w:t>
            </w:r>
          </w:p>
        </w:tc>
      </w:tr>
      <w:tr w14:paraId="5B25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65BFE38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5D5F0685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0.05%+0.05%FS</w:t>
            </w:r>
          </w:p>
        </w:tc>
      </w:tr>
      <w:tr w14:paraId="4C10C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20CEA1E5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Constant </w:t>
            </w:r>
            <w:r>
              <w:rPr>
                <w:rFonts w:hint="eastAsia" w:ascii="Arial" w:hAnsi="Arial" w:eastAsia="微软雅黑" w:cs="Arial"/>
                <w:b/>
                <w:sz w:val="18"/>
                <w:szCs w:val="18"/>
                <w:lang w:val="en-US" w:eastAsia="zh-CN"/>
              </w:rPr>
              <w:t>current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 mode (C</w:t>
            </w:r>
            <w:r>
              <w:rPr>
                <w:rFonts w:hint="eastAsia" w:ascii="Arial" w:hAnsi="Arial" w:eastAsia="微软雅黑" w:cs="Arial"/>
                <w:b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)</w:t>
            </w:r>
          </w:p>
        </w:tc>
      </w:tr>
      <w:tr w14:paraId="21E2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3B3B34FA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4B1AF7E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0-40A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02834AA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0-20A</w:t>
            </w:r>
          </w:p>
        </w:tc>
        <w:tc>
          <w:tcPr>
            <w:tcW w:w="644" w:type="pct"/>
            <w:noWrap w:val="0"/>
            <w:vAlign w:val="center"/>
          </w:tcPr>
          <w:p w14:paraId="3B2663F2">
            <w:pPr>
              <w:widowControl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0-40A</w:t>
            </w:r>
          </w:p>
        </w:tc>
      </w:tr>
      <w:tr w14:paraId="2865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CEAC4F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3D96F9C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1mA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5D32513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1mA</w:t>
            </w:r>
          </w:p>
        </w:tc>
        <w:tc>
          <w:tcPr>
            <w:tcW w:w="644" w:type="pct"/>
            <w:noWrap w:val="0"/>
            <w:vAlign w:val="center"/>
          </w:tcPr>
          <w:p w14:paraId="53938B63">
            <w:pPr>
              <w:widowControl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1mA</w:t>
            </w:r>
          </w:p>
        </w:tc>
      </w:tr>
      <w:tr w14:paraId="473FA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6DF0F92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4F8B84D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0.03%+0.03%IFS</w:t>
            </w:r>
          </w:p>
        </w:tc>
      </w:tr>
      <w:tr w14:paraId="49BE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43A669A0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resistance mode (CR)</w:t>
            </w:r>
          </w:p>
        </w:tc>
      </w:tr>
      <w:tr w14:paraId="5B4E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10ED94A2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752F597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 xml:space="preserve">0.05-7.5k </w:t>
            </w:r>
          </w:p>
        </w:tc>
      </w:tr>
      <w:tr w14:paraId="1142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3FA493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 *1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261FAF3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0.1%+0.01%R</w:t>
            </w:r>
          </w:p>
        </w:tc>
      </w:tr>
      <w:tr w14:paraId="3BF4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1D12BBCC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Constant power mode (CP)</w:t>
            </w:r>
          </w:p>
        </w:tc>
      </w:tr>
      <w:tr w14:paraId="339A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3C3FB91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74B13183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400W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0E6A6C6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200W</w:t>
            </w:r>
          </w:p>
        </w:tc>
        <w:tc>
          <w:tcPr>
            <w:tcW w:w="644" w:type="pct"/>
            <w:noWrap w:val="0"/>
            <w:vAlign w:val="center"/>
          </w:tcPr>
          <w:p w14:paraId="21FCEA67">
            <w:pPr>
              <w:widowControl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00W</w:t>
            </w:r>
          </w:p>
        </w:tc>
      </w:tr>
      <w:tr w14:paraId="28D7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6E1C2C44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1F0F8C4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10mW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795176E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10mW</w:t>
            </w:r>
          </w:p>
        </w:tc>
        <w:tc>
          <w:tcPr>
            <w:tcW w:w="644" w:type="pct"/>
            <w:noWrap w:val="0"/>
            <w:vAlign w:val="center"/>
          </w:tcPr>
          <w:p w14:paraId="76941D12">
            <w:pPr>
              <w:widowControl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10mW</w:t>
            </w:r>
          </w:p>
        </w:tc>
      </w:tr>
      <w:tr w14:paraId="4C3C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D80EA7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 *1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7EAF612D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0.1%+0.1%FS</w:t>
            </w:r>
          </w:p>
        </w:tc>
      </w:tr>
      <w:tr w14:paraId="1FEF3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4B206274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Dynamic mode (CCD)</w:t>
            </w:r>
          </w:p>
        </w:tc>
      </w:tr>
      <w:tr w14:paraId="3D73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0B96AEC1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T1&amp;T2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058574D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0.1ms-50s</w:t>
            </w:r>
          </w:p>
        </w:tc>
      </w:tr>
      <w:tr w14:paraId="0CB1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445265C0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Rise/Fall slope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B81BAC1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0.01A/ms-2000A/ms</w:t>
            </w:r>
          </w:p>
        </w:tc>
      </w:tr>
      <w:tr w14:paraId="11AA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8E83979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Min rise time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6E6E85F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20us</w:t>
            </w:r>
          </w:p>
        </w:tc>
      </w:tr>
      <w:tr w14:paraId="5A9E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34FF5654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Voltage readback value</w:t>
            </w:r>
          </w:p>
        </w:tc>
      </w:tr>
      <w:tr w14:paraId="2F34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45CE19CF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269" w:type="pct"/>
            <w:noWrap w:val="0"/>
            <w:vAlign w:val="center"/>
          </w:tcPr>
          <w:p w14:paraId="65DDBB15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0-15V</w:t>
            </w:r>
          </w:p>
        </w:tc>
        <w:tc>
          <w:tcPr>
            <w:tcW w:w="337" w:type="pct"/>
            <w:noWrap w:val="0"/>
            <w:vAlign w:val="center"/>
          </w:tcPr>
          <w:p w14:paraId="04A7F22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0-150V</w:t>
            </w:r>
          </w:p>
        </w:tc>
        <w:tc>
          <w:tcPr>
            <w:tcW w:w="277" w:type="pct"/>
            <w:noWrap w:val="0"/>
            <w:vAlign w:val="center"/>
          </w:tcPr>
          <w:p w14:paraId="63E722B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0-30V</w:t>
            </w:r>
          </w:p>
        </w:tc>
        <w:tc>
          <w:tcPr>
            <w:tcW w:w="330" w:type="pct"/>
            <w:noWrap w:val="0"/>
            <w:vAlign w:val="center"/>
          </w:tcPr>
          <w:p w14:paraId="634C74E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0-300V</w:t>
            </w:r>
          </w:p>
        </w:tc>
        <w:tc>
          <w:tcPr>
            <w:tcW w:w="282" w:type="pct"/>
            <w:noWrap w:val="0"/>
            <w:vAlign w:val="center"/>
          </w:tcPr>
          <w:p w14:paraId="1521476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0-60V</w:t>
            </w:r>
          </w:p>
        </w:tc>
        <w:tc>
          <w:tcPr>
            <w:tcW w:w="335" w:type="pct"/>
            <w:noWrap w:val="0"/>
            <w:vAlign w:val="center"/>
          </w:tcPr>
          <w:p w14:paraId="45C8DC0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0-600V</w:t>
            </w:r>
          </w:p>
        </w:tc>
        <w:tc>
          <w:tcPr>
            <w:tcW w:w="286" w:type="pct"/>
            <w:noWrap w:val="0"/>
            <w:vAlign w:val="center"/>
          </w:tcPr>
          <w:p w14:paraId="3F5B97B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0-15V</w:t>
            </w:r>
          </w:p>
        </w:tc>
        <w:tc>
          <w:tcPr>
            <w:tcW w:w="314" w:type="pct"/>
            <w:noWrap w:val="0"/>
            <w:vAlign w:val="center"/>
          </w:tcPr>
          <w:p w14:paraId="4E4B890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0-150V</w:t>
            </w:r>
          </w:p>
        </w:tc>
        <w:tc>
          <w:tcPr>
            <w:tcW w:w="313" w:type="pct"/>
            <w:noWrap w:val="0"/>
            <w:vAlign w:val="center"/>
          </w:tcPr>
          <w:p w14:paraId="07734FE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0-30V</w:t>
            </w:r>
          </w:p>
        </w:tc>
        <w:tc>
          <w:tcPr>
            <w:tcW w:w="314" w:type="pct"/>
            <w:noWrap w:val="0"/>
            <w:vAlign w:val="center"/>
          </w:tcPr>
          <w:p w14:paraId="5E3307B5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0-300V</w:t>
            </w:r>
          </w:p>
        </w:tc>
        <w:tc>
          <w:tcPr>
            <w:tcW w:w="302" w:type="pct"/>
            <w:noWrap w:val="0"/>
            <w:vAlign w:val="center"/>
          </w:tcPr>
          <w:p w14:paraId="71BE3D6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0-60V</w:t>
            </w:r>
          </w:p>
        </w:tc>
        <w:tc>
          <w:tcPr>
            <w:tcW w:w="342" w:type="pct"/>
            <w:noWrap w:val="0"/>
            <w:vAlign w:val="center"/>
          </w:tcPr>
          <w:p w14:paraId="5C43E223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0-600V</w:t>
            </w:r>
          </w:p>
        </w:tc>
        <w:tc>
          <w:tcPr>
            <w:tcW w:w="644" w:type="pct"/>
            <w:noWrap w:val="0"/>
            <w:vAlign w:val="center"/>
          </w:tcPr>
          <w:p w14:paraId="14A4CEA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1"/>
              </w:rPr>
              <w:t>0-150V</w:t>
            </w:r>
          </w:p>
        </w:tc>
      </w:tr>
      <w:tr w14:paraId="4FC6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637905A8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607" w:type="pct"/>
            <w:gridSpan w:val="2"/>
            <w:noWrap w:val="0"/>
            <w:vAlign w:val="center"/>
          </w:tcPr>
          <w:p w14:paraId="0D3B5BE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714115A7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  <w:tc>
          <w:tcPr>
            <w:tcW w:w="617" w:type="pct"/>
            <w:gridSpan w:val="2"/>
            <w:noWrap w:val="0"/>
            <w:vAlign w:val="center"/>
          </w:tcPr>
          <w:p w14:paraId="37BE9C8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  <w:tc>
          <w:tcPr>
            <w:tcW w:w="600" w:type="pct"/>
            <w:gridSpan w:val="2"/>
            <w:noWrap w:val="0"/>
            <w:vAlign w:val="center"/>
          </w:tcPr>
          <w:p w14:paraId="296458B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  <w:tc>
          <w:tcPr>
            <w:tcW w:w="628" w:type="pct"/>
            <w:gridSpan w:val="2"/>
            <w:noWrap w:val="0"/>
            <w:vAlign w:val="center"/>
          </w:tcPr>
          <w:p w14:paraId="5E2C978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  <w:tc>
          <w:tcPr>
            <w:tcW w:w="644" w:type="pct"/>
            <w:gridSpan w:val="2"/>
            <w:noWrap w:val="0"/>
            <w:vAlign w:val="center"/>
          </w:tcPr>
          <w:p w14:paraId="44074CC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  <w:tc>
          <w:tcPr>
            <w:tcW w:w="644" w:type="pct"/>
            <w:noWrap w:val="0"/>
            <w:vAlign w:val="center"/>
          </w:tcPr>
          <w:p w14:paraId="6C29500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1mV</w:t>
            </w:r>
          </w:p>
        </w:tc>
      </w:tr>
      <w:tr w14:paraId="2E82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25D1B57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607" w:type="pct"/>
            <w:gridSpan w:val="2"/>
            <w:noWrap w:val="0"/>
            <w:vAlign w:val="center"/>
          </w:tcPr>
          <w:p w14:paraId="3480EDD2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58939456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3559ED5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567F4AF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  <w:tc>
          <w:tcPr>
            <w:tcW w:w="617" w:type="pct"/>
            <w:gridSpan w:val="2"/>
            <w:noWrap w:val="0"/>
            <w:vAlign w:val="center"/>
          </w:tcPr>
          <w:p w14:paraId="15AEFB73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39952A2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  <w:tc>
          <w:tcPr>
            <w:tcW w:w="600" w:type="pct"/>
            <w:gridSpan w:val="2"/>
            <w:noWrap w:val="0"/>
            <w:vAlign w:val="center"/>
          </w:tcPr>
          <w:p w14:paraId="39A69BA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0F09EDA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  <w:tc>
          <w:tcPr>
            <w:tcW w:w="628" w:type="pct"/>
            <w:gridSpan w:val="2"/>
            <w:noWrap w:val="0"/>
            <w:vAlign w:val="center"/>
          </w:tcPr>
          <w:p w14:paraId="7189F91D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219562D7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  <w:tc>
          <w:tcPr>
            <w:tcW w:w="644" w:type="pct"/>
            <w:gridSpan w:val="2"/>
            <w:noWrap w:val="0"/>
            <w:vAlign w:val="center"/>
          </w:tcPr>
          <w:p w14:paraId="001E5226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0C287D06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  <w:tc>
          <w:tcPr>
            <w:tcW w:w="644" w:type="pct"/>
            <w:noWrap w:val="0"/>
            <w:vAlign w:val="center"/>
          </w:tcPr>
          <w:p w14:paraId="16EB1325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0.03%+</w:t>
            </w:r>
          </w:p>
          <w:p w14:paraId="7AFE9D3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21"/>
              </w:rPr>
            </w:pPr>
            <w:r>
              <w:rPr>
                <w:rFonts w:hint="default" w:ascii="Arial" w:hAnsi="Arial" w:cs="Arial"/>
                <w:b/>
                <w:sz w:val="18"/>
                <w:szCs w:val="21"/>
              </w:rPr>
              <w:t>0.05%FS</w:t>
            </w:r>
          </w:p>
        </w:tc>
      </w:tr>
      <w:tr w14:paraId="70B9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69BCDE23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Current readback value</w:t>
            </w:r>
          </w:p>
        </w:tc>
      </w:tr>
      <w:tr w14:paraId="0DED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409E9F11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689E5E0A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0-40A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235D945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0-20A</w:t>
            </w:r>
          </w:p>
        </w:tc>
        <w:tc>
          <w:tcPr>
            <w:tcW w:w="644" w:type="pct"/>
            <w:noWrap w:val="0"/>
            <w:vAlign w:val="center"/>
          </w:tcPr>
          <w:p w14:paraId="67247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Calibri"/>
                <w:b/>
                <w:sz w:val="18"/>
                <w:szCs w:val="24"/>
              </w:rPr>
              <w:t>0-40</w:t>
            </w: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A</w:t>
            </w:r>
          </w:p>
        </w:tc>
      </w:tr>
      <w:tr w14:paraId="391D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0B3B650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26297B2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0.1mA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15869BA6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0.1mA</w:t>
            </w:r>
          </w:p>
        </w:tc>
        <w:tc>
          <w:tcPr>
            <w:tcW w:w="644" w:type="pct"/>
            <w:noWrap w:val="0"/>
            <w:vAlign w:val="center"/>
          </w:tcPr>
          <w:p w14:paraId="2BDEB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hAnsi="Arial" w:eastAsia="宋体" w:cs="Calibri"/>
                <w:b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Calibri"/>
                <w:b/>
                <w:sz w:val="18"/>
                <w:szCs w:val="24"/>
              </w:rPr>
              <w:t>0.1mA</w:t>
            </w:r>
          </w:p>
        </w:tc>
      </w:tr>
      <w:tr w14:paraId="3838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4921C2B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2BF9ABD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0.03%+0.03%FS</w:t>
            </w:r>
          </w:p>
        </w:tc>
      </w:tr>
      <w:tr w14:paraId="4134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45403FA9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Power readback value</w:t>
            </w:r>
          </w:p>
        </w:tc>
      </w:tr>
      <w:tr w14:paraId="41D76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A6A643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Range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484BBE2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0-400W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5666FC9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0-200W</w:t>
            </w:r>
          </w:p>
        </w:tc>
        <w:tc>
          <w:tcPr>
            <w:tcW w:w="644" w:type="pct"/>
            <w:noWrap w:val="0"/>
            <w:vAlign w:val="center"/>
          </w:tcPr>
          <w:p w14:paraId="30E1470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0-</w:t>
            </w:r>
            <w:r>
              <w:rPr>
                <w:rFonts w:hint="eastAsia" w:ascii="Arial" w:hAnsi="Arial" w:cs="Arial"/>
                <w:b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00W</w:t>
            </w:r>
          </w:p>
        </w:tc>
      </w:tr>
      <w:tr w14:paraId="78A1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11DB540A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399D147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10mW</w:t>
            </w:r>
          </w:p>
        </w:tc>
      </w:tr>
      <w:tr w14:paraId="0693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4A2BC76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Accuracy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032E102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0.1%+0.1%FS</w:t>
            </w:r>
          </w:p>
        </w:tc>
      </w:tr>
      <w:tr w14:paraId="63B0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0FE83D7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Protection function</w:t>
            </w:r>
          </w:p>
        </w:tc>
      </w:tr>
      <w:tr w14:paraId="70B3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322C356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OPP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54CA4BF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&gt;OPP value 10ms protection</w:t>
            </w:r>
          </w:p>
        </w:tc>
      </w:tr>
      <w:tr w14:paraId="22BA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3B9F097D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OVP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584E4CC6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&gt;OVP value 0.1ms protection</w:t>
            </w:r>
          </w:p>
        </w:tc>
      </w:tr>
      <w:tr w14:paraId="1495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16C2B5BC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OCP 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88F353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&gt;OCP value 0.1ms protection</w:t>
            </w:r>
          </w:p>
        </w:tc>
      </w:tr>
      <w:tr w14:paraId="265B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C0EACD7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OTP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6486CA87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85℃</w:t>
            </w:r>
          </w:p>
        </w:tc>
      </w:tr>
      <w:tr w14:paraId="6CC7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6CF6A84E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Short circuit</w:t>
            </w:r>
          </w:p>
        </w:tc>
      </w:tr>
      <w:tr w14:paraId="2E1E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1BEB44D3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Current (CC)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7416CB97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&gt;40A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03BAC36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&gt;20A</w:t>
            </w:r>
          </w:p>
        </w:tc>
        <w:tc>
          <w:tcPr>
            <w:tcW w:w="644" w:type="pct"/>
            <w:noWrap w:val="0"/>
            <w:vAlign w:val="center"/>
          </w:tcPr>
          <w:p w14:paraId="6A1F79F1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&gt;40A</w:t>
            </w:r>
          </w:p>
        </w:tc>
      </w:tr>
      <w:tr w14:paraId="76BF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0468F4F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Voltage (CV)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1027838E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0</w:t>
            </w:r>
          </w:p>
        </w:tc>
      </w:tr>
      <w:tr w14:paraId="25ED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36130D8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Resistance (CR)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35383D4B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50mΩ</w:t>
            </w:r>
          </w:p>
        </w:tc>
      </w:tr>
      <w:tr w14:paraId="5976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63229F7B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Test Function</w:t>
            </w:r>
          </w:p>
        </w:tc>
      </w:tr>
      <w:tr w14:paraId="1002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1A2E7642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Battery test, OCP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70843FAA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Optional, only for “T”version</w:t>
            </w:r>
          </w:p>
        </w:tc>
      </w:tr>
      <w:tr w14:paraId="0020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6E82375F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AC parameter</w:t>
            </w:r>
          </w:p>
        </w:tc>
      </w:tr>
      <w:tr w14:paraId="6A6E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3DEA66DB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Voltage range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24F63C2A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110V ±10%</w:t>
            </w:r>
            <w:r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  <w:t xml:space="preserve"> or 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220V ±10%</w:t>
            </w:r>
          </w:p>
        </w:tc>
      </w:tr>
      <w:tr w14:paraId="393F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5CF7313A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Frequency range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28EF80E1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50/60Hz</w:t>
            </w:r>
          </w:p>
        </w:tc>
      </w:tr>
      <w:tr w14:paraId="0BE72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4AD557B4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Interface</w:t>
            </w:r>
          </w:p>
        </w:tc>
      </w:tr>
      <w:tr w14:paraId="37033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1CBAD294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RS-232 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5D6F952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Supported SCPI</w:t>
            </w:r>
          </w:p>
        </w:tc>
      </w:tr>
      <w:tr w14:paraId="1F69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5000" w:type="pct"/>
            <w:gridSpan w:val="15"/>
            <w:shd w:val="clear" w:color="auto" w:fill="E7E6E6"/>
            <w:noWrap w:val="0"/>
            <w:vAlign w:val="center"/>
          </w:tcPr>
          <w:p w14:paraId="0E9E29CF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General</w:t>
            </w:r>
          </w:p>
        </w:tc>
      </w:tr>
      <w:tr w14:paraId="4FD57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5A390A2F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Heat dissipation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8E96C7E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Internal intelligent fan forced air cooling </w:t>
            </w:r>
          </w:p>
        </w:tc>
      </w:tr>
      <w:tr w14:paraId="0AE7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62379C1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Safety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47B04B8A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Compliant with the European EMC Directive 89/336/EEC, for Class A test and measurement products</w:t>
            </w:r>
          </w:p>
        </w:tc>
      </w:tr>
      <w:tr w14:paraId="2324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78C791B8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Withstand voltage (Input to Ground)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0302DF7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1.5KV/AC/5mA</w:t>
            </w:r>
          </w:p>
        </w:tc>
      </w:tr>
      <w:tr w14:paraId="2A32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2B445D83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>Volume (L*W*H)</w:t>
            </w:r>
          </w:p>
        </w:tc>
        <w:tc>
          <w:tcPr>
            <w:tcW w:w="4350" w:type="pct"/>
            <w:gridSpan w:val="13"/>
            <w:noWrap w:val="0"/>
            <w:vAlign w:val="center"/>
          </w:tcPr>
          <w:p w14:paraId="1F08DEB0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</w:rPr>
              <w:t>375mm*215mm*88mm</w:t>
            </w:r>
          </w:p>
        </w:tc>
      </w:tr>
      <w:tr w14:paraId="0C66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49" w:type="pct"/>
            <w:gridSpan w:val="2"/>
            <w:noWrap w:val="0"/>
            <w:vAlign w:val="center"/>
          </w:tcPr>
          <w:p w14:paraId="42E60165">
            <w:pPr>
              <w:widowControl/>
              <w:jc w:val="center"/>
              <w:rPr>
                <w:rFonts w:hint="default" w:ascii="Arial" w:hAnsi="Arial" w:eastAsia="微软雅黑" w:cs="Arial"/>
                <w:b/>
                <w:sz w:val="18"/>
                <w:szCs w:val="18"/>
              </w:rPr>
            </w:pPr>
            <w:r>
              <w:rPr>
                <w:rFonts w:hint="default" w:ascii="Arial" w:hAnsi="Arial" w:eastAsia="微软雅黑" w:cs="Arial"/>
                <w:b/>
                <w:sz w:val="18"/>
                <w:szCs w:val="18"/>
              </w:rPr>
              <w:t xml:space="preserve">Net weight </w:t>
            </w:r>
          </w:p>
        </w:tc>
        <w:tc>
          <w:tcPr>
            <w:tcW w:w="1833" w:type="pct"/>
            <w:gridSpan w:val="6"/>
            <w:noWrap w:val="0"/>
            <w:vAlign w:val="center"/>
          </w:tcPr>
          <w:p w14:paraId="32AF360C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  <w:t xml:space="preserve">Approx. 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5kg</w:t>
            </w:r>
          </w:p>
        </w:tc>
        <w:tc>
          <w:tcPr>
            <w:tcW w:w="1873" w:type="pct"/>
            <w:gridSpan w:val="6"/>
            <w:noWrap w:val="0"/>
            <w:vAlign w:val="center"/>
          </w:tcPr>
          <w:p w14:paraId="21DC0302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  <w:t xml:space="preserve">Approx. 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4.2kg</w:t>
            </w:r>
          </w:p>
        </w:tc>
        <w:tc>
          <w:tcPr>
            <w:tcW w:w="644" w:type="pct"/>
            <w:noWrap w:val="0"/>
            <w:vAlign w:val="center"/>
          </w:tcPr>
          <w:p w14:paraId="75657B49">
            <w:pPr>
              <w:widowControl/>
              <w:jc w:val="center"/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  <w:t xml:space="preserve">Approx. </w:t>
            </w:r>
            <w:r>
              <w:rPr>
                <w:rFonts w:hint="default" w:ascii="Arial" w:hAnsi="Arial" w:cs="Arial"/>
                <w:b/>
                <w:sz w:val="18"/>
                <w:szCs w:val="18"/>
              </w:rPr>
              <w:t>5kg</w:t>
            </w:r>
          </w:p>
        </w:tc>
      </w:tr>
    </w:tbl>
    <w:p w14:paraId="668F5883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* 1 Accuracy: The voltage and current input values should not be less than 10%FS</w:t>
      </w:r>
    </w:p>
    <w:p w14:paraId="3444346B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If there are any changes to parameters, no separate notice will be given. Please refer to the website update for the latest information.</w:t>
      </w:r>
    </w:p>
    <w:p w14:paraId="05A5B0AA">
      <w:pPr>
        <w:rPr>
          <w:rFonts w:cs="Arial"/>
        </w:rPr>
      </w:pPr>
      <w:r>
        <w:rPr>
          <w:rFonts w:hint="default" w:ascii="Arial" w:hAnsi="Arial" w:cs="Arial"/>
          <w:b/>
          <w:bCs/>
        </w:rPr>
        <w:t>Interval Period of Adjustment:</w:t>
      </w:r>
      <w:r>
        <w:rPr>
          <w:rFonts w:hint="default" w:ascii="Arial" w:hAnsi="Arial" w:cs="Arial"/>
        </w:rPr>
        <w:t xml:space="preserve"> One year is recommended for the calibration interval period.</w:t>
      </w:r>
    </w:p>
    <w:p w14:paraId="7B8FD116">
      <w:pPr>
        <w:rPr>
          <w:rFonts w:cs="Arial"/>
        </w:rPr>
      </w:pPr>
    </w:p>
    <w:p w14:paraId="0E095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 w:cs="Arial"/>
          <w:lang w:val="en-US" w:eastAsia="zh-CN"/>
        </w:rPr>
      </w:pPr>
      <w:r>
        <w:rPr>
          <w:rFonts w:hint="eastAsia" w:cs="Arial"/>
          <w:lang w:val="en-US" w:eastAsia="zh-CN"/>
        </w:rPr>
        <w:drawing>
          <wp:inline distT="0" distB="0" distL="114300" distR="114300">
            <wp:extent cx="2491105" cy="625475"/>
            <wp:effectExtent l="0" t="0" r="4445" b="3175"/>
            <wp:docPr id="1" name="图片 1" descr="英文参数附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英文参数附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Arial"/>
          <w:lang w:val="en-US" w:eastAsia="zh-CN"/>
        </w:rPr>
        <w:t xml:space="preserve">                             V1.0.0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357E"/>
    <w:rsid w:val="03BF6EE3"/>
    <w:rsid w:val="23C2357E"/>
    <w:rsid w:val="3261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330</Words>
  <Characters>2030</Characters>
  <Lines>0</Lines>
  <Paragraphs>0</Paragraphs>
  <TotalTime>0</TotalTime>
  <ScaleCrop>false</ScaleCrop>
  <LinksUpToDate>false</LinksUpToDate>
  <CharactersWithSpaces>2215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2025-05-27T01:14:00Z</dcterms:created>
  <dc:creator>珠</dc:creator>
  <cp:lastModifiedBy>珠</cp:lastModifiedBy>
  <dcterms:modified xsi:type="dcterms:W3CDTF">2025-05-27T06:34:36Z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D05D3D703C1547C89ADFD0393EA1E04A_11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